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C8DB" w14:textId="0688BB28" w:rsidR="00C93BF9" w:rsidRPr="006F6A3D" w:rsidRDefault="006F6A3D" w:rsidP="00C93BF9">
      <w:pPr>
        <w:jc w:val="left"/>
        <w:rPr>
          <w:rFonts w:ascii="Arial" w:hAnsi="Arial" w:cs="Arial"/>
          <w:b/>
          <w:bCs/>
          <w:sz w:val="24"/>
        </w:rPr>
      </w:pPr>
      <w:r w:rsidRPr="006F6A3D">
        <w:rPr>
          <w:rFonts w:ascii="Arial" w:hAnsi="Arial" w:cs="Arial"/>
          <w:b/>
          <w:bCs/>
          <w:sz w:val="24"/>
        </w:rPr>
        <w:t>IMPORTANT INFORMATION FROM CA MEDICAL BOARD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F6A3D" w14:paraId="24C45615" w14:textId="77777777" w:rsidTr="006F6A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0" w:type="dxa"/>
              <w:shd w:val="clear" w:color="auto" w:fill="19484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3"/>
              <w:gridCol w:w="2887"/>
            </w:tblGrid>
            <w:tr w:rsidR="006F6A3D" w14:paraId="684A71A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194849"/>
                  <w:tcMar>
                    <w:top w:w="150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AD03549" w14:textId="5E4407EB" w:rsidR="006F6A3D" w:rsidRDefault="006F6A3D">
                  <w:pPr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 wp14:anchorId="1AEFD9C5" wp14:editId="0F738863">
                        <wp:extent cx="335280" cy="243840"/>
                        <wp:effectExtent l="0" t="0" r="7620" b="3810"/>
                        <wp:docPr id="10" name="Picture 10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 wp14:anchorId="7E822737" wp14:editId="7716976C">
                        <wp:extent cx="266700" cy="259080"/>
                        <wp:effectExtent l="0" t="0" r="0" b="7620"/>
                        <wp:docPr id="9" name="Picture 9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 wp14:anchorId="62276236" wp14:editId="6CFE1383">
                        <wp:extent cx="266700" cy="259080"/>
                        <wp:effectExtent l="0" t="0" r="0" b="0"/>
                        <wp:docPr id="8" name="Picture 8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 wp14:anchorId="1BEFADED" wp14:editId="28DFCCB7">
                        <wp:extent cx="266700" cy="259080"/>
                        <wp:effectExtent l="0" t="0" r="0" b="7620"/>
                        <wp:docPr id="7" name="Picture 7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 wp14:anchorId="54F01DAF" wp14:editId="278C572D">
                        <wp:extent cx="266700" cy="259080"/>
                        <wp:effectExtent l="0" t="0" r="0" b="0"/>
                        <wp:docPr id="6" name="Picture 6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194849"/>
                  <w:tcMar>
                    <w:top w:w="150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14:paraId="6098FDB8" w14:textId="1E351493" w:rsidR="006F6A3D" w:rsidRDefault="006F6A3D">
                  <w:pPr>
                    <w:jc w:val="right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1AAFB272" wp14:editId="4CD839FA">
                        <wp:extent cx="266700" cy="259080"/>
                        <wp:effectExtent l="0" t="0" r="0" b="7620"/>
                        <wp:docPr id="5" name="Picture 5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615D7A28" wp14:editId="2582216C">
                        <wp:extent cx="266700" cy="259080"/>
                        <wp:effectExtent l="0" t="0" r="0" b="7620"/>
                        <wp:docPr id="4" name="Picture 4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F61C03" w14:textId="77777777" w:rsidR="006F6A3D" w:rsidRDefault="006F6A3D">
            <w:pPr>
              <w:rPr>
                <w:rFonts w:ascii="Arial" w:hAnsi="Arial" w:cs="Arial"/>
                <w:vanish/>
                <w:sz w:val="21"/>
                <w:szCs w:val="21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6F6A3D" w14:paraId="13FF7BA7" w14:textId="77777777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225" w:type="dxa"/>
                    <w:left w:w="225" w:type="dxa"/>
                    <w:bottom w:w="150" w:type="dxa"/>
                    <w:right w:w="225" w:type="dxa"/>
                  </w:tcMar>
                  <w:hideMark/>
                </w:tcPr>
                <w:p w14:paraId="1E9D4F7F" w14:textId="5739BCF2" w:rsidR="006F6A3D" w:rsidRDefault="006F6A3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 wp14:anchorId="5A2439F4" wp14:editId="5DDBE053">
                        <wp:extent cx="3048000" cy="678180"/>
                        <wp:effectExtent l="0" t="0" r="0" b="762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377834" w14:textId="77777777" w:rsidR="006F6A3D" w:rsidRDefault="006F6A3D">
            <w:pPr>
              <w:rPr>
                <w:rFonts w:ascii="Arial" w:hAnsi="Arial" w:cs="Arial"/>
                <w:vanish/>
                <w:sz w:val="21"/>
                <w:szCs w:val="21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36" w:space="0" w:color="194949"/>
                <w:bottom w:val="single" w:sz="36" w:space="0" w:color="FBAD23"/>
              </w:tblBorders>
              <w:shd w:val="clear" w:color="auto" w:fill="19494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6F6A3D" w14:paraId="0DDA8F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4949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14:paraId="2A0B481F" w14:textId="77777777" w:rsidR="006F6A3D" w:rsidRDefault="006F6A3D">
                  <w:pPr>
                    <w:pStyle w:val="NormalWeb"/>
                    <w:spacing w:before="0" w:beforeAutospacing="0" w:after="225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hyperlink r:id="rId23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</w:rPr>
                      <w:t>About 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|</w:t>
                  </w:r>
                  <w:hyperlink r:id="rId24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</w:rPr>
                      <w:t> News 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|</w:t>
                  </w:r>
                  <w:hyperlink r:id="rId25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</w:rPr>
                      <w:t> Consumer 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|</w:t>
                  </w:r>
                  <w:hyperlink r:id="rId26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</w:rPr>
                      <w:t> Licensing 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|</w:t>
                  </w:r>
                  <w:hyperlink r:id="rId27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</w:rPr>
                      <w:t> Enforcement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4D12A15" w14:textId="77777777" w:rsidR="006F6A3D" w:rsidRDefault="006F6A3D">
            <w:pPr>
              <w:rPr>
                <w:rFonts w:ascii="Arial" w:hAnsi="Arial" w:cs="Arial"/>
                <w:vanish/>
                <w:sz w:val="21"/>
                <w:szCs w:val="21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6F6A3D" w14:paraId="60C32BE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14:paraId="37482213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The Medical Board of California is contacting you on behalf of The Department of Health Care Services (DHCS), please see the message below:</w:t>
                  </w:r>
                </w:p>
                <w:p w14:paraId="65500074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b/>
                      <w:bCs/>
                      <w:color w:val="194949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94949"/>
                      <w:sz w:val="30"/>
                      <w:szCs w:val="30"/>
                    </w:rPr>
                    <w:t>Medi-Cal Rx begins January 1, 2022, are you ready?</w:t>
                  </w:r>
                </w:p>
                <w:p w14:paraId="492E3BE8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of January 1, 2022, the Medi-Cal pharmacy benefit will transition from the current Medi-Cal managed care delivery system to Fee-For-Service under Medi-Cal Rx. All benefits that are billed on a pharmacy claim will be transitioned to Medi-Cal Rx and all pharmacy Prior Authorizations will be reviewed by Medi-Cal Rx starting on January 1, 2022. This transition is a critical step for the success of the California Advancing and Innovating Medi-Cal (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CalAIM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>) initiatives proposed by the California Department of Health Care Services. Medi-Cal Rx will:</w:t>
                  </w:r>
                </w:p>
                <w:p w14:paraId="0DBCFDFD" w14:textId="77777777" w:rsidR="006F6A3D" w:rsidRDefault="006F6A3D" w:rsidP="006F6A3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Standardize the Medi-Cal pharmacy benefit under one statewide delivery system. This means that no matter what county a person lives in, the same access to their prescriptions is possible.</w:t>
                  </w:r>
                </w:p>
                <w:p w14:paraId="26688A0F" w14:textId="77777777" w:rsidR="006F6A3D" w:rsidRDefault="006F6A3D" w:rsidP="006F6A3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Improve access to pharmacy services. </w:t>
                  </w:r>
                </w:p>
                <w:p w14:paraId="13852F4E" w14:textId="77777777" w:rsidR="006F6A3D" w:rsidRDefault="006F6A3D" w:rsidP="006F6A3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Centralize pharmacy policy, transactions, and reimbursements, leading to greater efficiency for pharmacies, prescribers, and the Medi-Cal program.</w:t>
                  </w:r>
                </w:p>
                <w:p w14:paraId="77746C3E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To prepare for Medi-Cal Rx, please visit the </w:t>
                  </w:r>
                  <w:hyperlink r:id="rId2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Medi-Cal Rx E</w:t>
                    </w:r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d</w:t>
                    </w:r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ucation &amp; Outreach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page on the </w:t>
                  </w:r>
                  <w:hyperlink r:id="rId29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Medi-Cal Rx Web Portal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 take advantage of training opportunities and informative materials. The </w:t>
                  </w:r>
                  <w:hyperlink r:id="rId30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Medi-Cal Rx YouTube Channel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also offers training videos, including one on the transition and the resources that directly impact Medi-Cal pharmacy providers and prescribers. Also offered are live, instructor-led trainings, or </w:t>
                  </w:r>
                  <w:hyperlink r:id="rId31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Office Hour Luncheon Session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available Monday-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Friday, 12 p.m. to 1 p.m. PST (excluding holidays). </w:t>
                  </w:r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 xml:space="preserve">Please note: If you are a prescriber and use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CoverMyMeds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 xml:space="preserve">® or the fax system to submit Prior Authorizations today, there is no change for you as of January 1. In addition, if your EHR is compatible and configured with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CoverMyMeds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®, you will continue to do business as usual.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48698D78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Medi-Cal Rx is designed to improve your experience with Medi-Cal and includes, among other things, a uniform and searchable Contract Drug List, as well as a 24-hour a day, 365 days a year customer service center, available to assist prescribers, pharmacy providers, beneficiaries, managed care plans and others. </w:t>
                  </w:r>
                </w:p>
                <w:p w14:paraId="146513AE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Please visit the </w:t>
                  </w:r>
                  <w:hyperlink r:id="rId32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Medi-Cal Rx Provider Portal Forms &amp; Information page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 find these available resources: </w:t>
                  </w:r>
                </w:p>
                <w:p w14:paraId="04B0C0F2" w14:textId="77777777" w:rsidR="006F6A3D" w:rsidRDefault="006F6A3D" w:rsidP="006F6A3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3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PA Job Aid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0BE6C960" w14:textId="77777777" w:rsidR="006F6A3D" w:rsidRDefault="006F6A3D" w:rsidP="006F6A3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Billing Tips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&amp; </w:t>
                  </w:r>
                  <w:hyperlink r:id="rId35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Payer Sheets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2FC829F7" w14:textId="77777777" w:rsidR="006F6A3D" w:rsidRDefault="006F6A3D" w:rsidP="006F6A3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Searchable Contracts Drugs List (CDL)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2CFEA426" w14:textId="77777777" w:rsidR="006F6A3D" w:rsidRDefault="006F6A3D" w:rsidP="006F6A3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ef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hyperlink r:id="rId3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Provider Manual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3FEC2138" w14:textId="77777777" w:rsidR="006F6A3D" w:rsidRDefault="006F6A3D">
                  <w:pPr>
                    <w:pStyle w:val="NormalWeb"/>
                    <w:spacing w:before="0" w:beforeAutospacing="0" w:after="225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Be sure to subscribe to the </w:t>
                  </w:r>
                  <w:hyperlink r:id="rId3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Medi-Cal Rx Subscription Service (MCRxSS)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 stay up to date with the latest Medi-Cal Rx news. For questions, please contact the Medi-Cal Rx Customer Service Center at 1-800-977-2273, available 24 hours a day, 365 days a year or via email at </w:t>
                  </w:r>
                  <w:hyperlink r:id="rId39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MediCalRxEducationOutreach@magellanhealth.com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3A77E621" w14:textId="77777777" w:rsidR="006F6A3D" w:rsidRDefault="006F6A3D">
            <w:pPr>
              <w:rPr>
                <w:rFonts w:ascii="Calibri" w:hAnsi="Calibri" w:cs="Calibri"/>
              </w:rPr>
            </w:pPr>
          </w:p>
        </w:tc>
      </w:tr>
    </w:tbl>
    <w:p w14:paraId="5BC24FCD" w14:textId="77777777" w:rsidR="00C93BF9" w:rsidRDefault="00C93BF9" w:rsidP="00C93BF9">
      <w:pPr>
        <w:rPr>
          <w:sz w:val="24"/>
        </w:rPr>
      </w:pPr>
    </w:p>
    <w:p w14:paraId="487C47EF" w14:textId="77777777" w:rsidR="00562AFA" w:rsidRPr="00F87F53" w:rsidRDefault="00562AFA" w:rsidP="00C93BF9">
      <w:pPr>
        <w:tabs>
          <w:tab w:val="left" w:pos="7608"/>
        </w:tabs>
        <w:spacing w:after="0"/>
        <w:jc w:val="left"/>
        <w:rPr>
          <w:rFonts w:ascii="Arial" w:hAnsi="Arial" w:cs="Arial"/>
          <w:sz w:val="24"/>
        </w:rPr>
      </w:pPr>
    </w:p>
    <w:sectPr w:rsidR="00562AFA" w:rsidRPr="00F87F53" w:rsidSect="00A6261D">
      <w:headerReference w:type="default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05CC" w14:textId="77777777" w:rsidR="00886181" w:rsidRDefault="00886181" w:rsidP="00A16AD1">
      <w:pPr>
        <w:spacing w:after="0"/>
      </w:pPr>
      <w:r>
        <w:separator/>
      </w:r>
    </w:p>
  </w:endnote>
  <w:endnote w:type="continuationSeparator" w:id="0">
    <w:p w14:paraId="60AA3146" w14:textId="77777777" w:rsidR="00886181" w:rsidRDefault="00886181" w:rsidP="00A16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437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C60140" w14:textId="77777777" w:rsidR="00A6261D" w:rsidRDefault="00402415" w:rsidP="00A6261D">
            <w:pPr>
              <w:pStyle w:val="Footer"/>
              <w:jc w:val="left"/>
            </w:pPr>
            <w:r>
              <w:rPr>
                <w:b/>
                <w:i/>
              </w:rPr>
              <w:pict w14:anchorId="57AF938B">
                <v:rect id="_x0000_i1026" style="width:0;height:1.5pt" o:hralign="center" o:hrstd="t" o:hr="t" fillcolor="#a0a0a0" stroked="f"/>
              </w:pict>
            </w:r>
          </w:p>
          <w:p w14:paraId="412AC0C1" w14:textId="77777777" w:rsidR="00A6261D" w:rsidRPr="00B1471C" w:rsidRDefault="00A6261D" w:rsidP="00A6261D">
            <w:pPr>
              <w:pStyle w:val="Footer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B1471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87F53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B1471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87F53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tab/>
              <w:t xml:space="preserve">                                                             </w:t>
            </w:r>
            <w:r w:rsidR="00384060" w:rsidRPr="00B1471C"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           </w:t>
            </w:r>
            <w:r w:rsidR="009C5472">
              <w:rPr>
                <w:rFonts w:ascii="Century Gothic" w:hAnsi="Century Gothic"/>
                <w:bCs/>
                <w:sz w:val="18"/>
                <w:szCs w:val="18"/>
              </w:rPr>
              <w:t xml:space="preserve">                April 12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t xml:space="preserve">, 2018  </w:t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sym w:font="Symbol" w:char="F0BD"/>
            </w:r>
            <w:r w:rsidRPr="00B1471C">
              <w:rPr>
                <w:rFonts w:ascii="Century Gothic" w:hAnsi="Century Gothic"/>
                <w:bCs/>
                <w:sz w:val="18"/>
                <w:szCs w:val="18"/>
              </w:rPr>
              <w:t xml:space="preserve">  UPDATE #18-00X</w:t>
            </w:r>
          </w:p>
          <w:p w14:paraId="2031710D" w14:textId="77777777" w:rsidR="00A6261D" w:rsidRDefault="00A6261D" w:rsidP="00A6261D">
            <w:pPr>
              <w:pStyle w:val="Footer"/>
              <w:jc w:val="left"/>
              <w:rPr>
                <w:b/>
                <w:bCs/>
                <w:sz w:val="24"/>
                <w:szCs w:val="24"/>
              </w:rPr>
            </w:pPr>
          </w:p>
          <w:p w14:paraId="23CAB765" w14:textId="77777777" w:rsidR="00A6261D" w:rsidRDefault="00402415" w:rsidP="00A6261D">
            <w:pPr>
              <w:pStyle w:val="Footer"/>
              <w:jc w:val="left"/>
            </w:pPr>
          </w:p>
        </w:sdtContent>
      </w:sdt>
    </w:sdtContent>
  </w:sdt>
  <w:p w14:paraId="32EA75F5" w14:textId="77777777" w:rsidR="00747363" w:rsidRPr="00A6261D" w:rsidRDefault="00747363" w:rsidP="00A62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2698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4F1FBE6" w14:textId="77777777" w:rsidR="00F87F53" w:rsidRPr="00F87F53" w:rsidRDefault="00F87F53">
        <w:pPr>
          <w:pStyle w:val="Footer"/>
          <w:jc w:val="right"/>
          <w:rPr>
            <w:rFonts w:ascii="Arial" w:hAnsi="Arial" w:cs="Arial"/>
          </w:rPr>
        </w:pPr>
        <w:r w:rsidRPr="00F87F53">
          <w:rPr>
            <w:rFonts w:ascii="Arial" w:hAnsi="Arial" w:cs="Arial"/>
          </w:rPr>
          <w:fldChar w:fldCharType="begin"/>
        </w:r>
        <w:r w:rsidRPr="00F87F53">
          <w:rPr>
            <w:rFonts w:ascii="Arial" w:hAnsi="Arial" w:cs="Arial"/>
          </w:rPr>
          <w:instrText xml:space="preserve"> PAGE   \* MERGEFORMAT </w:instrText>
        </w:r>
        <w:r w:rsidRPr="00F87F53">
          <w:rPr>
            <w:rFonts w:ascii="Arial" w:hAnsi="Arial" w:cs="Arial"/>
          </w:rPr>
          <w:fldChar w:fldCharType="separate"/>
        </w:r>
        <w:r w:rsidR="00273566">
          <w:rPr>
            <w:rFonts w:ascii="Arial" w:hAnsi="Arial" w:cs="Arial"/>
            <w:noProof/>
          </w:rPr>
          <w:t>1</w:t>
        </w:r>
        <w:r w:rsidRPr="00F87F53">
          <w:rPr>
            <w:rFonts w:ascii="Arial" w:hAnsi="Arial" w:cs="Arial"/>
            <w:noProof/>
          </w:rPr>
          <w:fldChar w:fldCharType="end"/>
        </w:r>
      </w:p>
    </w:sdtContent>
  </w:sdt>
  <w:p w14:paraId="12598352" w14:textId="77777777" w:rsidR="00A6261D" w:rsidRPr="00F87F53" w:rsidRDefault="00A6261D" w:rsidP="00F87F53">
    <w:pPr>
      <w:pStyle w:val="Footer"/>
      <w:jc w:val="left"/>
      <w:rPr>
        <w:rFonts w:ascii="Century Gothic" w:hAnsi="Century Gothic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7B35" w14:textId="77777777" w:rsidR="00886181" w:rsidRDefault="00886181" w:rsidP="00A16AD1">
      <w:pPr>
        <w:spacing w:after="0"/>
      </w:pPr>
      <w:r>
        <w:separator/>
      </w:r>
    </w:p>
  </w:footnote>
  <w:footnote w:type="continuationSeparator" w:id="0">
    <w:p w14:paraId="2B200D43" w14:textId="77777777" w:rsidR="00886181" w:rsidRDefault="00886181" w:rsidP="00A16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A162" w14:textId="77777777" w:rsidR="00384060" w:rsidRDefault="00384060">
    <w:pPr>
      <w:pStyle w:val="Header"/>
    </w:pPr>
  </w:p>
  <w:p w14:paraId="40EBD3F0" w14:textId="77777777" w:rsidR="00384060" w:rsidRDefault="00384060">
    <w:pPr>
      <w:pStyle w:val="Header"/>
    </w:pPr>
  </w:p>
  <w:p w14:paraId="322E85E4" w14:textId="77777777" w:rsidR="00384060" w:rsidRDefault="00384060">
    <w:pPr>
      <w:pStyle w:val="Header"/>
    </w:pPr>
  </w:p>
  <w:p w14:paraId="3DD33E4A" w14:textId="77777777" w:rsidR="00384060" w:rsidRDefault="00402415">
    <w:pPr>
      <w:pStyle w:val="Header"/>
    </w:pPr>
    <w:r>
      <w:rPr>
        <w:b/>
        <w:i/>
      </w:rPr>
      <w:pict w14:anchorId="2E1ADD7B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D1EF4" w14:textId="77777777" w:rsidR="00384060" w:rsidRDefault="00BA45C9" w:rsidP="003840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C2FDD" wp14:editId="1F84E823">
          <wp:simplePos x="0" y="0"/>
          <wp:positionH relativeFrom="page">
            <wp:align>left</wp:align>
          </wp:positionH>
          <wp:positionV relativeFrom="page">
            <wp:posOffset>-285750</wp:posOffset>
          </wp:positionV>
          <wp:extent cx="8968547" cy="1285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54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93D00" w14:textId="77777777" w:rsidR="00384060" w:rsidRDefault="00384060" w:rsidP="00384060">
    <w:pPr>
      <w:pStyle w:val="Header"/>
    </w:pPr>
  </w:p>
  <w:p w14:paraId="71A5F1FA" w14:textId="77777777" w:rsidR="00384060" w:rsidRPr="006B2CFC" w:rsidRDefault="00384060" w:rsidP="006B2CFC">
    <w:pPr>
      <w:jc w:val="left"/>
    </w:pPr>
  </w:p>
  <w:p w14:paraId="064100E1" w14:textId="77777777" w:rsidR="00384060" w:rsidRDefault="00384060" w:rsidP="006B2CFC">
    <w:pPr>
      <w:jc w:val="left"/>
    </w:pPr>
  </w:p>
  <w:p w14:paraId="06CB715D" w14:textId="77777777" w:rsidR="006B2CFC" w:rsidRPr="006B2CFC" w:rsidRDefault="006B2CFC" w:rsidP="006B2CFC">
    <w:pPr>
      <w:spacing w:after="0"/>
      <w:jc w:val="left"/>
    </w:pPr>
  </w:p>
  <w:p w14:paraId="45C8A40C" w14:textId="69366063" w:rsidR="00384060" w:rsidRPr="00F87F53" w:rsidRDefault="00384060" w:rsidP="00384060">
    <w:pPr>
      <w:pStyle w:val="Header"/>
      <w:tabs>
        <w:tab w:val="clear" w:pos="4680"/>
        <w:tab w:val="clear" w:pos="9360"/>
        <w:tab w:val="left" w:pos="3000"/>
      </w:tabs>
      <w:rPr>
        <w:rFonts w:ascii="Arial" w:hAnsi="Arial" w:cs="Arial"/>
        <w:b/>
        <w:sz w:val="40"/>
        <w:u w:val="single"/>
      </w:rPr>
    </w:pPr>
    <w:r w:rsidRPr="00F87F53">
      <w:rPr>
        <w:rFonts w:ascii="Arial" w:hAnsi="Arial" w:cs="Arial"/>
        <w:b/>
        <w:sz w:val="40"/>
        <w:u w:val="single"/>
      </w:rPr>
      <w:t>PROVIDER UPDATE</w:t>
    </w:r>
    <w:r w:rsidR="00F87F53" w:rsidRPr="00F87F53">
      <w:rPr>
        <w:rFonts w:ascii="Arial" w:hAnsi="Arial" w:cs="Arial"/>
        <w:b/>
        <w:sz w:val="40"/>
        <w:u w:val="single"/>
      </w:rPr>
      <w:t xml:space="preserve"> </w:t>
    </w:r>
  </w:p>
  <w:p w14:paraId="3D4A4118" w14:textId="77777777" w:rsidR="00F87F53" w:rsidRPr="00F87F53" w:rsidRDefault="00F87F53" w:rsidP="00F87F53">
    <w:pPr>
      <w:pStyle w:val="Header"/>
      <w:tabs>
        <w:tab w:val="clear" w:pos="4680"/>
        <w:tab w:val="clear" w:pos="9360"/>
        <w:tab w:val="left" w:pos="3000"/>
      </w:tabs>
      <w:jc w:val="both"/>
      <w:rPr>
        <w:rFonts w:ascii="Arial" w:hAnsi="Arial" w:cs="Arial"/>
        <w:b/>
        <w:szCs w:val="20"/>
      </w:rPr>
    </w:pPr>
  </w:p>
  <w:p w14:paraId="64AFFC4D" w14:textId="5A091F29" w:rsidR="00F87F53" w:rsidRPr="00F87F53" w:rsidRDefault="006F6A3D" w:rsidP="00F87F53">
    <w:pPr>
      <w:pStyle w:val="Header"/>
      <w:tabs>
        <w:tab w:val="clear" w:pos="4680"/>
        <w:tab w:val="clear" w:pos="9360"/>
        <w:tab w:val="left" w:pos="3000"/>
      </w:tabs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11</w:t>
    </w:r>
    <w:r w:rsidR="00BA45C9">
      <w:rPr>
        <w:rFonts w:ascii="Arial" w:hAnsi="Arial" w:cs="Arial"/>
        <w:b/>
        <w:szCs w:val="20"/>
      </w:rPr>
      <w:t>/</w:t>
    </w:r>
    <w:r>
      <w:rPr>
        <w:rFonts w:ascii="Arial" w:hAnsi="Arial" w:cs="Arial"/>
        <w:b/>
        <w:szCs w:val="20"/>
      </w:rPr>
      <w:t>1</w:t>
    </w:r>
    <w:r w:rsidR="00BA45C9">
      <w:rPr>
        <w:rFonts w:ascii="Arial" w:hAnsi="Arial" w:cs="Arial"/>
        <w:b/>
        <w:szCs w:val="20"/>
      </w:rPr>
      <w:t>0/</w:t>
    </w:r>
    <w:r>
      <w:rPr>
        <w:rFonts w:ascii="Arial" w:hAnsi="Arial" w:cs="Arial"/>
        <w:b/>
        <w:szCs w:val="20"/>
      </w:rPr>
      <w:t>2021</w:t>
    </w:r>
  </w:p>
  <w:p w14:paraId="4E6EF3DB" w14:textId="77777777" w:rsidR="00F87F53" w:rsidRPr="00F87F53" w:rsidRDefault="00F87F53" w:rsidP="00384060">
    <w:pPr>
      <w:pStyle w:val="Header"/>
      <w:tabs>
        <w:tab w:val="clear" w:pos="4680"/>
        <w:tab w:val="clear" w:pos="9360"/>
        <w:tab w:val="left" w:pos="3000"/>
      </w:tabs>
      <w:jc w:val="left"/>
      <w:rPr>
        <w:rFonts w:ascii="Arial" w:hAnsi="Arial" w:cs="Arial"/>
        <w:b/>
        <w:szCs w:val="20"/>
      </w:rPr>
    </w:pPr>
  </w:p>
  <w:p w14:paraId="118E0941" w14:textId="7F319886" w:rsidR="00384060" w:rsidRPr="00F87F53" w:rsidRDefault="00384060" w:rsidP="00384060">
    <w:pPr>
      <w:pStyle w:val="Header"/>
      <w:tabs>
        <w:tab w:val="clear" w:pos="4680"/>
        <w:tab w:val="clear" w:pos="9360"/>
        <w:tab w:val="left" w:pos="3000"/>
      </w:tabs>
      <w:jc w:val="left"/>
      <w:rPr>
        <w:rFonts w:ascii="Arial" w:hAnsi="Arial" w:cs="Arial"/>
        <w:szCs w:val="20"/>
      </w:rPr>
    </w:pPr>
    <w:r w:rsidRPr="00F87F53">
      <w:rPr>
        <w:rFonts w:ascii="Arial" w:hAnsi="Arial" w:cs="Arial"/>
        <w:b/>
        <w:szCs w:val="20"/>
      </w:rPr>
      <w:t>PROVIDER TYPE:</w:t>
    </w:r>
    <w:r w:rsidRPr="00F87F53">
      <w:rPr>
        <w:rFonts w:ascii="Arial" w:hAnsi="Arial" w:cs="Arial"/>
        <w:b/>
        <w:szCs w:val="20"/>
      </w:rPr>
      <w:tab/>
    </w:r>
    <w:sdt>
      <w:sdtPr>
        <w:rPr>
          <w:rFonts w:ascii="Arial" w:hAnsi="Arial" w:cs="Arial"/>
          <w:szCs w:val="20"/>
        </w:rPr>
        <w:id w:val="-1566555876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6F6A3D">
          <w:rPr>
            <w:rFonts w:ascii="MS Gothic" w:eastAsia="MS Gothic" w:hAnsi="MS Gothic" w:cs="Arial" w:hint="eastAsia"/>
            <w:szCs w:val="20"/>
          </w:rPr>
          <w:t>☒</w:t>
        </w:r>
      </w:sdtContent>
    </w:sdt>
    <w:r w:rsidRPr="00F87F53">
      <w:rPr>
        <w:rFonts w:ascii="Arial" w:hAnsi="Arial" w:cs="Arial"/>
        <w:b/>
        <w:szCs w:val="20"/>
      </w:rPr>
      <w:t xml:space="preserve"> </w:t>
    </w:r>
    <w:r w:rsidRPr="00F87F53">
      <w:rPr>
        <w:rFonts w:ascii="Arial" w:hAnsi="Arial" w:cs="Arial"/>
        <w:szCs w:val="20"/>
      </w:rPr>
      <w:t>Primary Care Providers</w:t>
    </w:r>
    <w:r w:rsidR="00F87F53" w:rsidRPr="00F87F53">
      <w:rPr>
        <w:rFonts w:ascii="Arial" w:hAnsi="Arial" w:cs="Arial"/>
        <w:szCs w:val="20"/>
      </w:rPr>
      <w:tab/>
    </w:r>
    <w:sdt>
      <w:sdtPr>
        <w:rPr>
          <w:rFonts w:ascii="Arial" w:hAnsi="Arial" w:cs="Arial"/>
          <w:szCs w:val="20"/>
        </w:rPr>
        <w:id w:val="651097461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6F6A3D">
          <w:rPr>
            <w:rFonts w:ascii="MS Gothic" w:eastAsia="MS Gothic" w:hAnsi="MS Gothic" w:cs="Arial" w:hint="eastAsia"/>
            <w:szCs w:val="20"/>
          </w:rPr>
          <w:t>☒</w:t>
        </w:r>
      </w:sdtContent>
    </w:sdt>
    <w:r w:rsidRPr="00F87F53">
      <w:rPr>
        <w:rFonts w:ascii="Arial" w:hAnsi="Arial" w:cs="Arial"/>
        <w:szCs w:val="20"/>
      </w:rPr>
      <w:t xml:space="preserve"> Specialty Care Providers</w:t>
    </w:r>
  </w:p>
  <w:p w14:paraId="1105BD49" w14:textId="64B75048" w:rsidR="00384060" w:rsidRPr="00F87F53" w:rsidRDefault="00384060" w:rsidP="00384060">
    <w:pPr>
      <w:pStyle w:val="Header"/>
      <w:tabs>
        <w:tab w:val="clear" w:pos="4680"/>
        <w:tab w:val="clear" w:pos="9360"/>
        <w:tab w:val="left" w:pos="3000"/>
      </w:tabs>
      <w:jc w:val="left"/>
      <w:rPr>
        <w:rFonts w:ascii="Arial" w:hAnsi="Arial" w:cs="Arial"/>
        <w:szCs w:val="20"/>
      </w:rPr>
    </w:pPr>
    <w:r w:rsidRPr="00F87F53">
      <w:rPr>
        <w:rFonts w:ascii="Arial" w:hAnsi="Arial" w:cs="Arial"/>
        <w:b/>
        <w:szCs w:val="20"/>
      </w:rPr>
      <w:t>LINE OF BUSINESS:</w:t>
    </w:r>
    <w:r w:rsidRPr="00F87F53">
      <w:rPr>
        <w:rFonts w:ascii="Arial" w:hAnsi="Arial" w:cs="Arial"/>
        <w:szCs w:val="20"/>
      </w:rPr>
      <w:t xml:space="preserve">  </w:t>
    </w:r>
    <w:r w:rsidRPr="00F87F53">
      <w:rPr>
        <w:rFonts w:ascii="Arial" w:hAnsi="Arial" w:cs="Arial"/>
        <w:szCs w:val="20"/>
      </w:rPr>
      <w:tab/>
    </w:r>
    <w:sdt>
      <w:sdtPr>
        <w:rPr>
          <w:rFonts w:ascii="Arial" w:hAnsi="Arial" w:cs="Arial"/>
          <w:szCs w:val="20"/>
        </w:rPr>
        <w:id w:val="-14820012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6B2CFC">
          <w:rPr>
            <w:rFonts w:ascii="MS Gothic" w:eastAsia="MS Gothic" w:hAnsi="MS Gothic" w:cs="Arial" w:hint="eastAsia"/>
            <w:szCs w:val="20"/>
          </w:rPr>
          <w:t>☐</w:t>
        </w:r>
      </w:sdtContent>
    </w:sdt>
    <w:r w:rsidRPr="00F87F53">
      <w:rPr>
        <w:rFonts w:ascii="Arial" w:hAnsi="Arial" w:cs="Arial"/>
        <w:b/>
        <w:szCs w:val="20"/>
      </w:rPr>
      <w:t xml:space="preserve"> </w:t>
    </w:r>
    <w:proofErr w:type="spellStart"/>
    <w:r w:rsidR="00F977BB">
      <w:rPr>
        <w:rFonts w:ascii="Arial" w:hAnsi="Arial" w:cs="Arial"/>
        <w:szCs w:val="20"/>
      </w:rPr>
      <w:t>MemorialCare</w:t>
    </w:r>
    <w:proofErr w:type="spellEnd"/>
    <w:r w:rsidRPr="00F87F53">
      <w:rPr>
        <w:rFonts w:ascii="Arial" w:hAnsi="Arial" w:cs="Arial"/>
        <w:szCs w:val="20"/>
      </w:rPr>
      <w:t xml:space="preserve"> Select</w:t>
    </w:r>
    <w:r w:rsidRPr="00F87F53">
      <w:rPr>
        <w:rFonts w:ascii="Arial" w:hAnsi="Arial" w:cs="Arial"/>
        <w:szCs w:val="20"/>
      </w:rPr>
      <w:tab/>
    </w:r>
    <w:sdt>
      <w:sdtPr>
        <w:rPr>
          <w:rFonts w:ascii="Arial" w:hAnsi="Arial" w:cs="Arial"/>
          <w:szCs w:val="20"/>
        </w:rPr>
        <w:id w:val="548346586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6F6A3D">
          <w:rPr>
            <w:rFonts w:ascii="MS Gothic" w:eastAsia="MS Gothic" w:hAnsi="MS Gothic" w:cs="Arial" w:hint="eastAsia"/>
            <w:szCs w:val="20"/>
          </w:rPr>
          <w:t>☒</w:t>
        </w:r>
      </w:sdtContent>
    </w:sdt>
    <w:r w:rsidRPr="00F87F53">
      <w:rPr>
        <w:rFonts w:ascii="Arial" w:hAnsi="Arial" w:cs="Arial"/>
        <w:b/>
        <w:szCs w:val="20"/>
      </w:rPr>
      <w:t xml:space="preserve"> </w:t>
    </w:r>
    <w:r w:rsidRPr="00F87F53">
      <w:rPr>
        <w:rFonts w:ascii="Arial" w:hAnsi="Arial" w:cs="Arial"/>
        <w:szCs w:val="20"/>
      </w:rPr>
      <w:t>Plan to Plan</w:t>
    </w:r>
  </w:p>
  <w:p w14:paraId="243B559D" w14:textId="77777777" w:rsidR="00384060" w:rsidRPr="00747363" w:rsidRDefault="00384060" w:rsidP="00384060">
    <w:pPr>
      <w:pStyle w:val="Header"/>
      <w:tabs>
        <w:tab w:val="clear" w:pos="4680"/>
        <w:tab w:val="clear" w:pos="9360"/>
        <w:tab w:val="left" w:pos="3000"/>
      </w:tabs>
      <w:rPr>
        <w:rFonts w:ascii="Century Gothic" w:hAnsi="Century Gothic" w:cs="Arial"/>
        <w:sz w:val="16"/>
        <w:szCs w:val="20"/>
      </w:rPr>
    </w:pPr>
  </w:p>
  <w:p w14:paraId="13503570" w14:textId="77777777" w:rsidR="00A6261D" w:rsidRDefault="00402415" w:rsidP="00384060">
    <w:pPr>
      <w:pStyle w:val="Header"/>
    </w:pPr>
    <w:r>
      <w:rPr>
        <w:b/>
        <w:i/>
      </w:rPr>
      <w:pict w14:anchorId="48CA38B1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A2542"/>
    <w:multiLevelType w:val="hybridMultilevel"/>
    <w:tmpl w:val="A1EE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22C2"/>
    <w:multiLevelType w:val="multilevel"/>
    <w:tmpl w:val="4EE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813C1"/>
    <w:multiLevelType w:val="multilevel"/>
    <w:tmpl w:val="ECE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39"/>
    <w:rsid w:val="00044B28"/>
    <w:rsid w:val="00062C07"/>
    <w:rsid w:val="00066E0E"/>
    <w:rsid w:val="00183BCD"/>
    <w:rsid w:val="00200FB3"/>
    <w:rsid w:val="0024496A"/>
    <w:rsid w:val="00273566"/>
    <w:rsid w:val="002C3C4F"/>
    <w:rsid w:val="002E7939"/>
    <w:rsid w:val="00316DC6"/>
    <w:rsid w:val="00384060"/>
    <w:rsid w:val="003A7CC4"/>
    <w:rsid w:val="00402415"/>
    <w:rsid w:val="00425CAC"/>
    <w:rsid w:val="00453DE4"/>
    <w:rsid w:val="00562AFA"/>
    <w:rsid w:val="005E1F77"/>
    <w:rsid w:val="00610B87"/>
    <w:rsid w:val="006B2CFC"/>
    <w:rsid w:val="006F6A3D"/>
    <w:rsid w:val="00747363"/>
    <w:rsid w:val="00886181"/>
    <w:rsid w:val="00973F14"/>
    <w:rsid w:val="009A6CD5"/>
    <w:rsid w:val="009C5472"/>
    <w:rsid w:val="009D1902"/>
    <w:rsid w:val="009F0538"/>
    <w:rsid w:val="00A16AD1"/>
    <w:rsid w:val="00A6261D"/>
    <w:rsid w:val="00A65385"/>
    <w:rsid w:val="00AA635E"/>
    <w:rsid w:val="00B07B1C"/>
    <w:rsid w:val="00B1471C"/>
    <w:rsid w:val="00BA45C9"/>
    <w:rsid w:val="00C93BF9"/>
    <w:rsid w:val="00D12D73"/>
    <w:rsid w:val="00D16FFB"/>
    <w:rsid w:val="00F42F1C"/>
    <w:rsid w:val="00F87F53"/>
    <w:rsid w:val="00F977BB"/>
    <w:rsid w:val="00FB584B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0BA12489"/>
  <w15:chartTrackingRefBased/>
  <w15:docId w15:val="{406618E0-8B17-4CE4-9F4E-EB21A76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7B1C"/>
    <w:pPr>
      <w:spacing w:before="100" w:beforeAutospacing="1" w:after="165" w:line="270" w:lineRule="atLeast"/>
      <w:jc w:val="left"/>
      <w:outlineLvl w:val="2"/>
    </w:pPr>
    <w:rPr>
      <w:rFonts w:ascii="Times New Roman" w:eastAsia="Times New Roman" w:hAnsi="Times New Roman" w:cs="Times New Roman"/>
      <w:b/>
      <w:bCs/>
      <w:caps/>
      <w:color w:val="009EC2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7B1C"/>
    <w:rPr>
      <w:rFonts w:ascii="Times New Roman" w:eastAsia="Times New Roman" w:hAnsi="Times New Roman" w:cs="Times New Roman"/>
      <w:b/>
      <w:bCs/>
      <w:caps/>
      <w:color w:val="009EC2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07B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6A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6AD1"/>
  </w:style>
  <w:style w:type="paragraph" w:styleId="Footer">
    <w:name w:val="footer"/>
    <w:basedOn w:val="Normal"/>
    <w:link w:val="FooterChar"/>
    <w:uiPriority w:val="99"/>
    <w:unhideWhenUsed/>
    <w:rsid w:val="00A16A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6AD1"/>
  </w:style>
  <w:style w:type="table" w:styleId="TableGrid">
    <w:name w:val="Table Grid"/>
    <w:basedOn w:val="TableNormal"/>
    <w:uiPriority w:val="39"/>
    <w:rsid w:val="00A16AD1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47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6261D"/>
    <w:pPr>
      <w:spacing w:after="0"/>
      <w:jc w:val="left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93B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6A3D"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F6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ca.gov/__;!!D2q0VO-jSYZd!Lm68n0-YtiN4VB9jOp6ffEYjJfzLoMycmVRH3Z-TYrNwtd5srCYh4iIHKdLtwAp3eA$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urldefense.com/v3/__https:/www.mbc.ca.gov/subscribe/__;!!D2q0VO-jSYZd!Lm68n0-YtiN4VB9jOp6ffEYjJfzLoMycmVRH3Z-TYrNwtd5srCYh4iIHKdKY6pXWDQ$" TargetMode="External"/><Relationship Id="rId26" Type="http://schemas.openxmlformats.org/officeDocument/2006/relationships/hyperlink" Target="https://urldefense.com/v3/__https:/www.mbc.ca.gov/Licensing/__;!!D2q0VO-jSYZd!Lm68n0-YtiN4VB9jOp6ffEYjJfzLoMycmVRH3Z-TYrNwtd5srCYh4iIHKdIWF__M9w$" TargetMode="External"/><Relationship Id="rId39" Type="http://schemas.openxmlformats.org/officeDocument/2006/relationships/hyperlink" Target="mailto:MediCalRxEducationOutreach@magellanhealth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s://urldefense.com/v3/__https:/medi-calrx.dhcs.ca.gov/cms/medicalrx/static-assets/documents/provider/forms-and-information/Medi-Cal_Rx_Billing_Tips_for_Claims_on_or_after_April_1_2021.pdf__;!!D2q0VO-jSYZd!Lm68n0-YtiN4VB9jOp6ffEYjJfzLoMycmVRH3Z-TYrNwtd5srCYh4iIHKdIypRhAiQ$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twitter.com/MedBoardOfCA__;!!D2q0VO-jSYZd!Lm68n0-YtiN4VB9jOp6ffEYjJfzLoMycmVRH3Z-TYrNwtd5srCYh4iIHKdJx6buKxQ$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urldefense.com/v3/__https:/www.mbc.ca.gov/consumers/__;!!D2q0VO-jSYZd!Lm68n0-YtiN4VB9jOp6ffEYjJfzLoMycmVRH3Z-TYrNwtd5srCYh4iIHKdJ7g5qHnA$" TargetMode="External"/><Relationship Id="rId33" Type="http://schemas.openxmlformats.org/officeDocument/2006/relationships/hyperlink" Target="https://urldefense.com/v3/__https:/medi-calrx.dhcs.ca.gov/cms/medicalrx/static-assets/documents/provider/forms-and-information/Medi-Cal_Rx_Prior_Authorization_Job_Aid.pdf__;!!D2q0VO-jSYZd!Lm68n0-YtiN4VB9jOp6ffEYjJfzLoMycmVRH3Z-TYrNwtd5srCYh4iIHKdLNCmcgEQ$" TargetMode="External"/><Relationship Id="rId38" Type="http://schemas.openxmlformats.org/officeDocument/2006/relationships/hyperlink" Target="https://urldefense.com/v3/__https:/mcrxsspages.dhcs.ca.gov/Medi-CalRxDHCScagov-Subscription-Sign-Up__;!!D2q0VO-jSYZd!Lm68n0-YtiN4VB9jOp6ffEYjJfzLoMycmVRH3Z-TYrNwtd5srCYh4iIHKdKZWVOC6g$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youtube.com/user/CAMedicalBoard/featured__;!!D2q0VO-jSYZd!Lm68n0-YtiN4VB9jOp6ffEYjJfzLoMycmVRH3Z-TYrNwtd5srCYh4iIHKdLyU2piLA$" TargetMode="External"/><Relationship Id="rId20" Type="http://schemas.openxmlformats.org/officeDocument/2006/relationships/hyperlink" Target="https://urldefense.com/v3/__https:/www.mbc.ca.gov/contact/__;!!D2q0VO-jSYZd!Lm68n0-YtiN4VB9jOp6ffEYjJfzLoMycmVRH3Z-TYrNwtd5srCYh4iIHKdKjNqwDdw$" TargetMode="External"/><Relationship Id="rId29" Type="http://schemas.openxmlformats.org/officeDocument/2006/relationships/hyperlink" Target="https://urldefense.com/v3/__https:/medi-calrx.dhcs.ca.gov/home/__;!!D2q0VO-jSYZd!Lm68n0-YtiN4VB9jOp6ffEYjJfzLoMycmVRH3Z-TYrNwtd5srCYh4iIHKdKYyZjeSw$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urldefense.com/v3/__https:/www.mbc.ca.gov/News/__;!!D2q0VO-jSYZd!Lm68n0-YtiN4VB9jOp6ffEYjJfzLoMycmVRH3Z-TYrNwtd5srCYh4iIHKdLELcvZEw$" TargetMode="External"/><Relationship Id="rId32" Type="http://schemas.openxmlformats.org/officeDocument/2006/relationships/hyperlink" Target="https://urldefense.com/v3/__https:/medi-calrx.dhcs.ca.gov/provider/forms/__;!!D2q0VO-jSYZd!Lm68n0-YtiN4VB9jOp6ffEYjJfzLoMycmVRH3Z-TYrNwtd5srCYh4iIHKdJX88BATw$" TargetMode="External"/><Relationship Id="rId37" Type="http://schemas.openxmlformats.org/officeDocument/2006/relationships/hyperlink" Target="https://urldefense.com/v3/__https:/medi-calrx.dhcs.ca.gov/cms/medicalrx/static-assets/documents/provider/forms-and-information/manuals/Medi-Cal_Rx_Provider_Manual.pdf__;!!D2q0VO-jSYZd!Lm68n0-YtiN4VB9jOp6ffEYjJfzLoMycmVRH3Z-TYrNwtd5srCYh4iIHKdLmk3atVA$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urldefense.com/v3/__https:/www.mbc.ca.gov/About/__;!!D2q0VO-jSYZd!Lm68n0-YtiN4VB9jOp6ffEYjJfzLoMycmVRH3Z-TYrNwtd5srCYh4iIHKdJxHFEf-Q$" TargetMode="External"/><Relationship Id="rId28" Type="http://schemas.openxmlformats.org/officeDocument/2006/relationships/hyperlink" Target="https://urldefense.com/v3/__https:/medi-calrx.dhcs.ca.gov/home/education/__;!!D2q0VO-jSYZd!Lm68n0-YtiN4VB9jOp6ffEYjJfzLoMycmVRH3Z-TYrNwtd5srCYh4iIHKdIlMmt07g$" TargetMode="External"/><Relationship Id="rId36" Type="http://schemas.openxmlformats.org/officeDocument/2006/relationships/hyperlink" Target="https://urldefense.com/v3/__https:/medi-calrx.dhcs.ca.gov/cms/medicalrx/static-assets/documents/provider/forms-and-information/cdl/Medi-Cal_Rx_Contract_Drugs_List_FINAL.pdf__;!!D2q0VO-jSYZd!Lm68n0-YtiN4VB9jOp6ffEYjJfzLoMycmVRH3Z-TYrNwtd5srCYh4iIHKdIcQLQldA$" TargetMode="External"/><Relationship Id="rId10" Type="http://schemas.openxmlformats.org/officeDocument/2006/relationships/hyperlink" Target="https://urldefense.com/v3/__https:/www.mbc.ca.gov/__;!!D2q0VO-jSYZd!Lm68n0-YtiN4VB9jOp6ffEYjJfzLoMycmVRH3Z-TYrNwtd5srCYh4iIHKdLNUTIoFQ$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urldefense.com/v3/__https:/magellanhealth.zoom.us/j/94964434351?pwd=c1I4cC9oTUNod2tkYm5RRmJmeklUQT09&amp;from=addon*success__;Iw!!D2q0VO-jSYZd!Lm68n0-YtiN4VB9jOp6ffEYjJfzLoMycmVRH3Z-TYrNwtd5srCYh4iIHKdIYVHdX8A$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rldefense.com/v3/__https:/www.facebook.com/MedicalBoardCA/__;!!D2q0VO-jSYZd!Lm68n0-YtiN4VB9jOp6ffEYjJfzLoMycmVRH3Z-TYrNwtd5srCYh4iIHKdKbGtISFQ$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urldefense.com/v3/__https:/www.mbc.ca.gov/Enforcement/__;!!D2q0VO-jSYZd!Lm68n0-YtiN4VB9jOp6ffEYjJfzLoMycmVRH3Z-TYrNwtd5srCYh4iIHKdKuUQu4GA$" TargetMode="External"/><Relationship Id="rId30" Type="http://schemas.openxmlformats.org/officeDocument/2006/relationships/hyperlink" Target="https://urldefense.com/v3/__https:/www.youtube.com/channel/UCaCF_Fxb-UpEaIi5Oj1tegQ__;!!D2q0VO-jSYZd!Lm68n0-YtiN4VB9jOp6ffEYjJfzLoMycmVRH3Z-TYrNwtd5srCYh4iIHKdKbUN3cjw$" TargetMode="External"/><Relationship Id="rId35" Type="http://schemas.openxmlformats.org/officeDocument/2006/relationships/hyperlink" Target="https://urldefense.com/v3/__https:/medi-calrx.dhcs.ca.gov/cms/medicalrx/static-assets/documents/provider/forms-and-information/FI_Medi-Cal_Rx_Payer_Specifications.pdf__;!!D2q0VO-jSYZd!Lm68n0-YtiN4VB9jOp6ffEYjJfzLoMycmVRH3Z-TYrNwtd5srCYh4iIHKdIYSFaQ2g$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96FD-3292-4FC4-91B5-BBF2042C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Padron</dc:creator>
  <cp:keywords/>
  <dc:description/>
  <cp:lastModifiedBy>Danica Gonzalez (8)</cp:lastModifiedBy>
  <cp:revision>2</cp:revision>
  <cp:lastPrinted>2018-04-11T20:44:00Z</cp:lastPrinted>
  <dcterms:created xsi:type="dcterms:W3CDTF">2021-11-10T19:09:00Z</dcterms:created>
  <dcterms:modified xsi:type="dcterms:W3CDTF">2021-11-10T19:09:00Z</dcterms:modified>
</cp:coreProperties>
</file>